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B1" w:rsidRPr="00D51581" w:rsidRDefault="00D717B1" w:rsidP="00D71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581">
        <w:rPr>
          <w:rFonts w:ascii="Times New Roman" w:hAnsi="Times New Roman" w:cs="Times New Roman"/>
          <w:b/>
          <w:sz w:val="24"/>
          <w:szCs w:val="24"/>
          <w:u w:val="single"/>
        </w:rPr>
        <w:t>ČESKÝ JAZYK A LITERATURA</w:t>
      </w:r>
    </w:p>
    <w:p w:rsidR="00D717B1" w:rsidRPr="00D51581" w:rsidRDefault="00D717B1" w:rsidP="00D71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17B1" w:rsidRPr="00D51581" w:rsidRDefault="00D717B1" w:rsidP="00D71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81">
        <w:rPr>
          <w:rFonts w:ascii="Times New Roman" w:hAnsi="Times New Roman" w:cs="Times New Roman"/>
          <w:b/>
          <w:sz w:val="24"/>
          <w:szCs w:val="24"/>
        </w:rPr>
        <w:t>KRITÉRIA HODNOCENÍ PÍSEMNÉ PRÁCE</w:t>
      </w:r>
    </w:p>
    <w:p w:rsidR="00D717B1" w:rsidRPr="00D51581" w:rsidRDefault="00D717B1" w:rsidP="00D71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0C82" w:rsidRPr="00D51581" w:rsidRDefault="00690C82" w:rsidP="00690C82">
      <w:pPr>
        <w:rPr>
          <w:rFonts w:ascii="Times New Roman" w:hAnsi="Times New Roman" w:cs="Times New Roman"/>
          <w:b/>
          <w:sz w:val="24"/>
          <w:szCs w:val="24"/>
        </w:rPr>
      </w:pPr>
      <w:r w:rsidRPr="00D51581">
        <w:rPr>
          <w:rFonts w:ascii="Times New Roman" w:hAnsi="Times New Roman" w:cs="Times New Roman"/>
          <w:b/>
          <w:sz w:val="24"/>
          <w:szCs w:val="24"/>
        </w:rPr>
        <w:t>1. Vytvoření textu podle zadaných kritérií</w:t>
      </w:r>
    </w:p>
    <w:p w:rsidR="00690C82" w:rsidRPr="00D51581" w:rsidRDefault="00690C82" w:rsidP="00690C82">
      <w:pPr>
        <w:rPr>
          <w:rFonts w:ascii="Times New Roman" w:hAnsi="Times New Roman" w:cs="Times New Roman"/>
          <w:sz w:val="24"/>
          <w:szCs w:val="24"/>
        </w:rPr>
      </w:pPr>
      <w:r w:rsidRPr="00D51581">
        <w:rPr>
          <w:rFonts w:ascii="Times New Roman" w:hAnsi="Times New Roman" w:cs="Times New Roman"/>
          <w:sz w:val="24"/>
          <w:szCs w:val="24"/>
        </w:rPr>
        <w:t>1A – téma, obsah</w:t>
      </w:r>
    </w:p>
    <w:p w:rsidR="00C92A17" w:rsidRPr="00D51581" w:rsidRDefault="00690C82" w:rsidP="00690C82">
      <w:pPr>
        <w:rPr>
          <w:rFonts w:ascii="Times New Roman" w:hAnsi="Times New Roman" w:cs="Times New Roman"/>
          <w:sz w:val="24"/>
          <w:szCs w:val="24"/>
        </w:rPr>
      </w:pPr>
      <w:r w:rsidRPr="00D51581">
        <w:rPr>
          <w:rFonts w:ascii="Times New Roman" w:hAnsi="Times New Roman" w:cs="Times New Roman"/>
          <w:sz w:val="24"/>
          <w:szCs w:val="24"/>
        </w:rPr>
        <w:t>1B – komunikační situace, slohový útvar</w:t>
      </w:r>
      <w:r w:rsidR="0006313A" w:rsidRPr="00D51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C82" w:rsidRPr="00D51581" w:rsidRDefault="00690C82" w:rsidP="00690C82">
      <w:pPr>
        <w:rPr>
          <w:rFonts w:ascii="Times New Roman" w:hAnsi="Times New Roman" w:cs="Times New Roman"/>
          <w:b/>
          <w:sz w:val="24"/>
          <w:szCs w:val="24"/>
        </w:rPr>
      </w:pPr>
      <w:r w:rsidRPr="00D51581">
        <w:rPr>
          <w:rFonts w:ascii="Times New Roman" w:hAnsi="Times New Roman" w:cs="Times New Roman"/>
          <w:b/>
          <w:sz w:val="24"/>
          <w:szCs w:val="24"/>
        </w:rPr>
        <w:t>2. Funkční užití jazykových prostředků</w:t>
      </w:r>
    </w:p>
    <w:p w:rsidR="00690C82" w:rsidRPr="00D51581" w:rsidRDefault="00690C82" w:rsidP="00690C82">
      <w:pPr>
        <w:rPr>
          <w:rFonts w:ascii="Times New Roman" w:hAnsi="Times New Roman" w:cs="Times New Roman"/>
          <w:sz w:val="24"/>
          <w:szCs w:val="24"/>
        </w:rPr>
      </w:pPr>
      <w:r w:rsidRPr="00D51581">
        <w:rPr>
          <w:rFonts w:ascii="Times New Roman" w:hAnsi="Times New Roman" w:cs="Times New Roman"/>
          <w:sz w:val="24"/>
          <w:szCs w:val="24"/>
        </w:rPr>
        <w:t>2A – pravopis, tvarosloví a slovotvorba</w:t>
      </w:r>
    </w:p>
    <w:p w:rsidR="00690C82" w:rsidRPr="00D51581" w:rsidRDefault="00690C82" w:rsidP="000623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581">
        <w:rPr>
          <w:rFonts w:ascii="Times New Roman" w:hAnsi="Times New Roman" w:cs="Times New Roman"/>
          <w:sz w:val="24"/>
          <w:szCs w:val="24"/>
        </w:rPr>
        <w:t>2B – lexikum:</w:t>
      </w:r>
    </w:p>
    <w:p w:rsidR="00690C82" w:rsidRPr="00D51581" w:rsidRDefault="00690C82" w:rsidP="000623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1581">
        <w:rPr>
          <w:rFonts w:ascii="Times New Roman" w:hAnsi="Times New Roman" w:cs="Times New Roman"/>
          <w:sz w:val="24"/>
          <w:szCs w:val="24"/>
        </w:rPr>
        <w:t>adekvátnost jazykových prostředků vzhledem ke komunikační situaci / slohovému útvaru</w:t>
      </w:r>
    </w:p>
    <w:p w:rsidR="00690C82" w:rsidRPr="00D51581" w:rsidRDefault="00690C82" w:rsidP="00690C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1581">
        <w:rPr>
          <w:rFonts w:ascii="Times New Roman" w:hAnsi="Times New Roman" w:cs="Times New Roman"/>
          <w:sz w:val="24"/>
          <w:szCs w:val="24"/>
        </w:rPr>
        <w:t>použití pojmenování v odpovídajícím významu</w:t>
      </w:r>
    </w:p>
    <w:p w:rsidR="00690C82" w:rsidRPr="00D51581" w:rsidRDefault="00690C82" w:rsidP="00690C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1581">
        <w:rPr>
          <w:rFonts w:ascii="Times New Roman" w:hAnsi="Times New Roman" w:cs="Times New Roman"/>
          <w:sz w:val="24"/>
          <w:szCs w:val="24"/>
        </w:rPr>
        <w:t>šíře a pestrost slovní zásoby</w:t>
      </w:r>
    </w:p>
    <w:p w:rsidR="00690C82" w:rsidRPr="00D51581" w:rsidRDefault="00690C82" w:rsidP="00690C82">
      <w:pPr>
        <w:rPr>
          <w:rFonts w:ascii="Times New Roman" w:hAnsi="Times New Roman" w:cs="Times New Roman"/>
          <w:b/>
          <w:sz w:val="24"/>
          <w:szCs w:val="24"/>
        </w:rPr>
      </w:pPr>
      <w:r w:rsidRPr="00D51581">
        <w:rPr>
          <w:rFonts w:ascii="Times New Roman" w:hAnsi="Times New Roman" w:cs="Times New Roman"/>
          <w:b/>
          <w:sz w:val="24"/>
          <w:szCs w:val="24"/>
        </w:rPr>
        <w:t>3. Syntaktická a kompoziční výstavba textu</w:t>
      </w:r>
    </w:p>
    <w:p w:rsidR="00690C82" w:rsidRPr="00D51581" w:rsidRDefault="00690C82" w:rsidP="000623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581">
        <w:rPr>
          <w:rFonts w:ascii="Times New Roman" w:hAnsi="Times New Roman" w:cs="Times New Roman"/>
          <w:sz w:val="24"/>
          <w:szCs w:val="24"/>
        </w:rPr>
        <w:t>3A – větná syntax, textová koheze:</w:t>
      </w:r>
    </w:p>
    <w:p w:rsidR="00690C82" w:rsidRPr="00D51581" w:rsidRDefault="00690C82" w:rsidP="000623B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1581">
        <w:rPr>
          <w:rFonts w:ascii="Times New Roman" w:hAnsi="Times New Roman" w:cs="Times New Roman"/>
          <w:sz w:val="24"/>
          <w:szCs w:val="24"/>
        </w:rPr>
        <w:t>výstavba větných celků</w:t>
      </w:r>
    </w:p>
    <w:p w:rsidR="00690C82" w:rsidRPr="00D51581" w:rsidRDefault="00690C82" w:rsidP="00690C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1581">
        <w:rPr>
          <w:rFonts w:ascii="Times New Roman" w:hAnsi="Times New Roman" w:cs="Times New Roman"/>
          <w:sz w:val="24"/>
          <w:szCs w:val="24"/>
        </w:rPr>
        <w:t>odkazování v textu</w:t>
      </w:r>
    </w:p>
    <w:p w:rsidR="00690C82" w:rsidRPr="00D51581" w:rsidRDefault="00690C82" w:rsidP="00690C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1581">
        <w:rPr>
          <w:rFonts w:ascii="Times New Roman" w:hAnsi="Times New Roman" w:cs="Times New Roman"/>
          <w:sz w:val="24"/>
          <w:szCs w:val="24"/>
        </w:rPr>
        <w:t>prostředky textové návaznosti</w:t>
      </w:r>
    </w:p>
    <w:p w:rsidR="00690C82" w:rsidRPr="00D51581" w:rsidRDefault="00690C82" w:rsidP="000623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581">
        <w:rPr>
          <w:rFonts w:ascii="Times New Roman" w:hAnsi="Times New Roman" w:cs="Times New Roman"/>
          <w:sz w:val="24"/>
          <w:szCs w:val="24"/>
        </w:rPr>
        <w:t>3B – nadvětná syntax, koherence textu:</w:t>
      </w:r>
    </w:p>
    <w:p w:rsidR="00690C82" w:rsidRPr="00D51581" w:rsidRDefault="00690C82" w:rsidP="000623B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1581">
        <w:rPr>
          <w:rFonts w:ascii="Times New Roman" w:hAnsi="Times New Roman" w:cs="Times New Roman"/>
          <w:sz w:val="24"/>
          <w:szCs w:val="24"/>
        </w:rPr>
        <w:t>kompozice textu</w:t>
      </w:r>
    </w:p>
    <w:p w:rsidR="00690C82" w:rsidRPr="00D51581" w:rsidRDefault="00690C82" w:rsidP="00690C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1581">
        <w:rPr>
          <w:rFonts w:ascii="Times New Roman" w:hAnsi="Times New Roman" w:cs="Times New Roman"/>
          <w:sz w:val="24"/>
          <w:szCs w:val="24"/>
        </w:rPr>
        <w:t>strukturovanost a členění textu</w:t>
      </w:r>
    </w:p>
    <w:p w:rsidR="00690C82" w:rsidRPr="00D51581" w:rsidRDefault="00690C82" w:rsidP="00690C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1581">
        <w:rPr>
          <w:rFonts w:ascii="Times New Roman" w:hAnsi="Times New Roman" w:cs="Times New Roman"/>
          <w:sz w:val="24"/>
          <w:szCs w:val="24"/>
        </w:rPr>
        <w:t>soudržnost textu</w:t>
      </w:r>
    </w:p>
    <w:p w:rsidR="00135DF4" w:rsidRDefault="00690C82" w:rsidP="00D717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1581">
        <w:rPr>
          <w:rFonts w:ascii="Times New Roman" w:hAnsi="Times New Roman" w:cs="Times New Roman"/>
          <w:sz w:val="24"/>
          <w:szCs w:val="24"/>
        </w:rPr>
        <w:t>způsob vedení argumentace</w:t>
      </w:r>
    </w:p>
    <w:p w:rsidR="006B3738" w:rsidRPr="00D51581" w:rsidRDefault="006B3738" w:rsidP="000623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205B" w:rsidRDefault="00135DF4" w:rsidP="00135DF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UPOZORNĚNÍ: </w:t>
      </w:r>
    </w:p>
    <w:p w:rsidR="000623B5" w:rsidRPr="00D51581" w:rsidRDefault="000623B5" w:rsidP="00135DF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51581" w:rsidRPr="00D51581" w:rsidRDefault="00D51581" w:rsidP="00135D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D51581">
        <w:rPr>
          <w:rFonts w:ascii="Times New Roman" w:hAnsi="Times New Roman" w:cs="Times New Roman"/>
          <w:color w:val="FF0000"/>
          <w:sz w:val="24"/>
          <w:szCs w:val="24"/>
        </w:rPr>
        <w:t>ísemná práce, která nesplňuje požadavky na stanovený počet slov, je celkově hodnocena 0 body.</w:t>
      </w:r>
    </w:p>
    <w:p w:rsidR="000623B5" w:rsidRDefault="000623B5" w:rsidP="00135D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>Předmětem hodnocení je pouze autorský text žáka. Text převzatý z dostupného zdroje se nezapočítává do celkového rozsahu písemné práce a nebude hodnocen</w:t>
      </w:r>
    </w:p>
    <w:p w:rsidR="00135DF4" w:rsidRPr="00D51581" w:rsidRDefault="00135DF4" w:rsidP="00135D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Pokud písemná práce nesplňuje požadavky na 1. kritérium (reaguje na jiné téma nebo nevykazuje charakteristické rysy zadaného slohového útvaru / nerespektuje zadanou komunikační situaci), je celkově hodnocena 0 body a v dalších kritériích se již nehodnotí. </w:t>
      </w:r>
    </w:p>
    <w:p w:rsidR="00CF5647" w:rsidRPr="00D51581" w:rsidRDefault="00836F95" w:rsidP="002528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V případě, že </w:t>
      </w:r>
      <w:r w:rsidR="00A6044C"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je součástí některého ze zadání písemné práce </w:t>
      </w:r>
      <w:r w:rsidR="00A6044C" w:rsidRPr="00D51581">
        <w:rPr>
          <w:rFonts w:ascii="Times New Roman" w:hAnsi="Times New Roman" w:cs="Times New Roman"/>
          <w:i/>
          <w:color w:val="FF0000"/>
          <w:sz w:val="24"/>
          <w:szCs w:val="24"/>
        </w:rPr>
        <w:t>volný slohový útvar</w:t>
      </w:r>
      <w:r w:rsidR="0025282F" w:rsidRPr="00D5158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25282F" w:rsidRPr="00D51581">
        <w:rPr>
          <w:rFonts w:ascii="Times New Roman" w:hAnsi="Times New Roman" w:cs="Times New Roman"/>
          <w:color w:val="FF0000"/>
          <w:sz w:val="24"/>
          <w:szCs w:val="24"/>
        </w:rPr>
        <w:t>uvede žák pod nadpisem své práce, který</w:t>
      </w:r>
      <w:r w:rsidR="00FC744C"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 slohový útvar </w:t>
      </w:r>
      <w:r w:rsidR="0025282F" w:rsidRPr="00D51581">
        <w:rPr>
          <w:rFonts w:ascii="Times New Roman" w:hAnsi="Times New Roman" w:cs="Times New Roman"/>
          <w:color w:val="FF0000"/>
          <w:sz w:val="24"/>
          <w:szCs w:val="24"/>
        </w:rPr>
        <w:t>pro zpracování zadaného tématu zvolil. Pokud toto neučin</w:t>
      </w:r>
      <w:r w:rsidR="00070B40" w:rsidRPr="00D51581">
        <w:rPr>
          <w:rFonts w:ascii="Times New Roman" w:hAnsi="Times New Roman" w:cs="Times New Roman"/>
          <w:color w:val="FF0000"/>
          <w:sz w:val="24"/>
          <w:szCs w:val="24"/>
        </w:rPr>
        <w:t>í</w:t>
      </w:r>
      <w:r w:rsidR="0025282F"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070B40" w:rsidRPr="00D51581">
        <w:rPr>
          <w:rFonts w:ascii="Times New Roman" w:hAnsi="Times New Roman" w:cs="Times New Roman"/>
          <w:color w:val="FF0000"/>
          <w:sz w:val="24"/>
          <w:szCs w:val="24"/>
        </w:rPr>
        <w:t>je práce celkově hodnocena 0 body a v dalších kritériích se již nehodnotí</w:t>
      </w:r>
      <w:r w:rsidR="0025282F"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7112AD" w:rsidRPr="00D51581">
        <w:rPr>
          <w:rFonts w:ascii="Times New Roman" w:hAnsi="Times New Roman" w:cs="Times New Roman"/>
          <w:color w:val="FF0000"/>
          <w:sz w:val="24"/>
          <w:szCs w:val="24"/>
        </w:rPr>
        <w:t>Též v případě, že písemná</w:t>
      </w:r>
      <w:r w:rsidR="00070B40"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 práce</w:t>
      </w:r>
      <w:r w:rsidR="0025282F"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0B40" w:rsidRPr="00D51581">
        <w:rPr>
          <w:rFonts w:ascii="Times New Roman" w:hAnsi="Times New Roman" w:cs="Times New Roman"/>
          <w:color w:val="FF0000"/>
          <w:sz w:val="24"/>
          <w:szCs w:val="24"/>
        </w:rPr>
        <w:t>nevykazuje charakteristické rysy žákem uvedeného  slohového útvaru</w:t>
      </w:r>
      <w:r w:rsidR="00096471" w:rsidRPr="00D51581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096471" w:rsidRPr="00D51581">
        <w:rPr>
          <w:rFonts w:ascii="Times New Roman" w:hAnsi="Times New Roman" w:cs="Times New Roman"/>
          <w:color w:val="FF0000"/>
          <w:sz w:val="24"/>
          <w:szCs w:val="24"/>
        </w:rPr>
        <w:t>nerespektuje zadanou komunikační situaci</w:t>
      </w:r>
      <w:r w:rsidR="00096471"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 nebo </w:t>
      </w:r>
      <w:r w:rsidR="00096471" w:rsidRPr="00D51581">
        <w:rPr>
          <w:rFonts w:ascii="Times New Roman" w:hAnsi="Times New Roman" w:cs="Times New Roman"/>
          <w:color w:val="FF0000"/>
          <w:sz w:val="24"/>
          <w:szCs w:val="24"/>
        </w:rPr>
        <w:t>reaguje na jiné téma</w:t>
      </w:r>
      <w:r w:rsidR="00070B40" w:rsidRPr="00D51581">
        <w:rPr>
          <w:rFonts w:ascii="Times New Roman" w:hAnsi="Times New Roman" w:cs="Times New Roman"/>
          <w:color w:val="FF0000"/>
          <w:sz w:val="24"/>
          <w:szCs w:val="24"/>
        </w:rPr>
        <w:t>, je celkově hodnocena 0 body.</w:t>
      </w:r>
    </w:p>
    <w:p w:rsidR="000623B5" w:rsidRDefault="000623B5" w:rsidP="0062432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90C82" w:rsidRPr="00D51581" w:rsidRDefault="00690C82" w:rsidP="0062432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b/>
          <w:color w:val="FF0000"/>
          <w:sz w:val="24"/>
          <w:szCs w:val="24"/>
        </w:rPr>
        <w:t>KRITÉRIA HODNOCENÍ Ú</w:t>
      </w:r>
      <w:r w:rsidR="00F91AC3" w:rsidRPr="00D51581">
        <w:rPr>
          <w:rFonts w:ascii="Times New Roman" w:hAnsi="Times New Roman" w:cs="Times New Roman"/>
          <w:b/>
          <w:color w:val="FF0000"/>
          <w:sz w:val="24"/>
          <w:szCs w:val="24"/>
        </w:rPr>
        <w:t>ST</w:t>
      </w:r>
      <w:r w:rsidRPr="00D51581">
        <w:rPr>
          <w:rFonts w:ascii="Times New Roman" w:hAnsi="Times New Roman" w:cs="Times New Roman"/>
          <w:b/>
          <w:color w:val="FF0000"/>
          <w:sz w:val="24"/>
          <w:szCs w:val="24"/>
        </w:rPr>
        <w:t>NÍ ZKOUŠKY</w:t>
      </w:r>
    </w:p>
    <w:p w:rsidR="006E7295" w:rsidRPr="00D51581" w:rsidRDefault="006E7295" w:rsidP="006243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07260" w:rsidRPr="00D51581" w:rsidRDefault="009E1604" w:rsidP="006243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>Dílčí zkouška konaná formou ústní ze zkušebního předm</w:t>
      </w:r>
      <w:r w:rsidR="0062432A"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ětu český jazyk a literatura je </w:t>
      </w: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hodnocena podle čtyř následujících kritérií: </w:t>
      </w:r>
    </w:p>
    <w:p w:rsidR="005D22ED" w:rsidRPr="00D51581" w:rsidRDefault="005D22ED" w:rsidP="006243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623D" w:rsidRPr="00D51581" w:rsidRDefault="00D7623D" w:rsidP="0062432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b/>
          <w:color w:val="FF0000"/>
          <w:sz w:val="24"/>
          <w:szCs w:val="24"/>
        </w:rPr>
        <w:t>Literárněhistorický kontext literárního díla</w:t>
      </w:r>
    </w:p>
    <w:p w:rsidR="00D7623D" w:rsidRPr="00D51581" w:rsidRDefault="00D7623D" w:rsidP="0062432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>literární / obecně kulturní kontext</w:t>
      </w:r>
    </w:p>
    <w:p w:rsidR="00D7623D" w:rsidRPr="00D51581" w:rsidRDefault="00D7623D" w:rsidP="0062432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>kontext autorovy tvorby</w:t>
      </w:r>
    </w:p>
    <w:p w:rsidR="0047177B" w:rsidRPr="00D51581" w:rsidRDefault="0047177B" w:rsidP="0062432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42F4E" w:rsidRPr="00D51581" w:rsidRDefault="009E1604" w:rsidP="0062432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b/>
          <w:color w:val="FF0000"/>
          <w:sz w:val="24"/>
          <w:szCs w:val="24"/>
        </w:rPr>
        <w:t>Analýza uměleckého textu:</w:t>
      </w: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42F4E" w:rsidRPr="00D51581" w:rsidRDefault="00D42F4E" w:rsidP="006243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       I. část</w:t>
      </w:r>
    </w:p>
    <w:p w:rsidR="005D22ED" w:rsidRPr="00D51581" w:rsidRDefault="005D22ED" w:rsidP="0062432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>literární forma, druh a žánr</w:t>
      </w:r>
    </w:p>
    <w:p w:rsidR="005D22ED" w:rsidRPr="00D51581" w:rsidRDefault="005D22ED" w:rsidP="0062432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zasazení výňatku do kontextu díla  </w:t>
      </w:r>
    </w:p>
    <w:p w:rsidR="005D22ED" w:rsidRPr="00D51581" w:rsidRDefault="005D22ED" w:rsidP="0062432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>téma a motivy</w:t>
      </w:r>
    </w:p>
    <w:p w:rsidR="005D22ED" w:rsidRPr="00D51581" w:rsidRDefault="005D22ED" w:rsidP="0062432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>časoprostor</w:t>
      </w:r>
    </w:p>
    <w:p w:rsidR="00D42F4E" w:rsidRPr="00D51581" w:rsidRDefault="005D22ED" w:rsidP="0062432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postavy  </w:t>
      </w:r>
    </w:p>
    <w:p w:rsidR="00D42F4E" w:rsidRPr="00D51581" w:rsidRDefault="00D42F4E" w:rsidP="006243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AF1709"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22ED" w:rsidRPr="00D51581">
        <w:rPr>
          <w:rFonts w:ascii="Times New Roman" w:hAnsi="Times New Roman" w:cs="Times New Roman"/>
          <w:color w:val="FF0000"/>
          <w:sz w:val="24"/>
          <w:szCs w:val="24"/>
        </w:rPr>
        <w:t>II. část:</w:t>
      </w:r>
    </w:p>
    <w:p w:rsidR="005D22ED" w:rsidRPr="00D51581" w:rsidRDefault="005D22ED" w:rsidP="006243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• kompoziční výstavba  </w:t>
      </w:r>
    </w:p>
    <w:p w:rsidR="005D22ED" w:rsidRPr="00D51581" w:rsidRDefault="005D22ED" w:rsidP="006243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>• vypravěč / lyrický subjekt</w:t>
      </w:r>
    </w:p>
    <w:p w:rsidR="005D22ED" w:rsidRPr="00D51581" w:rsidRDefault="005D22ED" w:rsidP="006243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>• vyprávěcí způsoby</w:t>
      </w:r>
    </w:p>
    <w:p w:rsidR="005D22ED" w:rsidRPr="00D51581" w:rsidRDefault="005D22ED" w:rsidP="006243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• typy promluv  </w:t>
      </w:r>
    </w:p>
    <w:p w:rsidR="00854623" w:rsidRPr="00D51581" w:rsidRDefault="005D22ED" w:rsidP="006243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>• veršová výstavba</w:t>
      </w:r>
    </w:p>
    <w:p w:rsidR="00854623" w:rsidRPr="00D51581" w:rsidRDefault="00854623" w:rsidP="0062432A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       III. část</w:t>
      </w:r>
    </w:p>
    <w:p w:rsidR="00854623" w:rsidRPr="00D51581" w:rsidRDefault="00854623" w:rsidP="006243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 • jazykové prostředky a jejich funkce ve výňatku</w:t>
      </w:r>
    </w:p>
    <w:p w:rsidR="00854623" w:rsidRPr="00D51581" w:rsidRDefault="00854623" w:rsidP="006243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 • tropy a figury a jejich funkce ve výňatku</w:t>
      </w:r>
    </w:p>
    <w:p w:rsidR="00854623" w:rsidRPr="00D51581" w:rsidRDefault="00854623" w:rsidP="006243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436C" w:rsidRPr="00D51581" w:rsidRDefault="009E1604" w:rsidP="0062432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Analýza neuměleckého textu: </w:t>
      </w:r>
    </w:p>
    <w:p w:rsidR="00E034A0" w:rsidRPr="00D51581" w:rsidRDefault="00E034A0" w:rsidP="006243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       I. část</w:t>
      </w:r>
    </w:p>
    <w:p w:rsidR="00E034A0" w:rsidRPr="00D51581" w:rsidRDefault="00E034A0" w:rsidP="0062432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hlavní myšlenka textu  </w:t>
      </w:r>
    </w:p>
    <w:p w:rsidR="00E034A0" w:rsidRPr="00D51581" w:rsidRDefault="00E034A0" w:rsidP="0062432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>komunikační situace (např. účel, adresát)</w:t>
      </w:r>
    </w:p>
    <w:p w:rsidR="00E034A0" w:rsidRPr="00D51581" w:rsidRDefault="00E034A0" w:rsidP="006243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     II. část:</w:t>
      </w:r>
    </w:p>
    <w:p w:rsidR="00E034A0" w:rsidRPr="00D51581" w:rsidRDefault="00E034A0" w:rsidP="006243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>• funkční styl</w:t>
      </w:r>
    </w:p>
    <w:p w:rsidR="00E034A0" w:rsidRPr="00D51581" w:rsidRDefault="00E034A0" w:rsidP="006243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>• slohový postup</w:t>
      </w:r>
    </w:p>
    <w:p w:rsidR="00E034A0" w:rsidRPr="00D51581" w:rsidRDefault="00E034A0" w:rsidP="006243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>• slohový útvar</w:t>
      </w:r>
    </w:p>
    <w:p w:rsidR="00E034A0" w:rsidRPr="00D51581" w:rsidRDefault="00E034A0" w:rsidP="006243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 • kompoziční výstavba výňatku</w:t>
      </w:r>
    </w:p>
    <w:p w:rsidR="00E034A0" w:rsidRPr="00D51581" w:rsidRDefault="00E034A0" w:rsidP="006243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 • jazykové prostředky a jejich funkce ve výňatku</w:t>
      </w:r>
    </w:p>
    <w:p w:rsidR="00E034A0" w:rsidRPr="00D51581" w:rsidRDefault="00E034A0" w:rsidP="006243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  (morfologický, syntaktický, lexikální rozbor)</w:t>
      </w:r>
    </w:p>
    <w:p w:rsidR="00E034A0" w:rsidRPr="00D51581" w:rsidRDefault="00E034A0" w:rsidP="006243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2B3C" w:rsidRPr="00D51581" w:rsidRDefault="00852B3C" w:rsidP="0062432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b/>
          <w:color w:val="FF0000"/>
          <w:sz w:val="24"/>
          <w:szCs w:val="24"/>
        </w:rPr>
        <w:t>4. Výpověď v souladu s jazykovými normami a se zásadami jazykové kultury</w:t>
      </w:r>
    </w:p>
    <w:p w:rsidR="0062432A" w:rsidRDefault="0062432A" w:rsidP="0062432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B3738" w:rsidRPr="00D51581" w:rsidRDefault="006B3738" w:rsidP="0062432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2432A" w:rsidRDefault="0062432A" w:rsidP="00AD1ED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UPOZORNĚNÍ: </w:t>
      </w:r>
    </w:p>
    <w:p w:rsidR="006B3738" w:rsidRPr="00D51581" w:rsidRDefault="006B3738" w:rsidP="00AD1ED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D1ED5" w:rsidRPr="00D51581" w:rsidRDefault="009E1604" w:rsidP="00AD1ED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Hodnocení kritéria </w:t>
      </w:r>
      <w:r w:rsidRPr="00D51581">
        <w:rPr>
          <w:rFonts w:ascii="Times New Roman" w:hAnsi="Times New Roman" w:cs="Times New Roman"/>
          <w:i/>
          <w:color w:val="FF0000"/>
          <w:sz w:val="24"/>
          <w:szCs w:val="24"/>
        </w:rPr>
        <w:t>výpověď v souladu s jazykovými normami a zásadami jazykové kultury</w:t>
      </w: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 se vztahuje k výkonu žáka v průběhu celé zkoušky. </w:t>
      </w:r>
    </w:p>
    <w:p w:rsidR="009E1604" w:rsidRPr="00D51581" w:rsidRDefault="009E1604" w:rsidP="00AD1ED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Pokud žák získá v některé z dílčích částí ústní zkoušky (tzn. </w:t>
      </w:r>
      <w:r w:rsidR="002B107A"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v rámci charakteristiky literárněhistorického kontextu a/nebo </w:t>
      </w: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v I. až III. části analýzy uměleckého textu a/nebo v I. až II. části analýzy neuměleckého textu) 0 bodů, může být v kritériu výpověď v souladu s jazykovými normami a zásadami jazykové kultury hodnocen maximálně </w:t>
      </w:r>
      <w:r w:rsidR="002B107A" w:rsidRPr="00D51581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D51581">
        <w:rPr>
          <w:rFonts w:ascii="Times New Roman" w:hAnsi="Times New Roman" w:cs="Times New Roman"/>
          <w:color w:val="FF0000"/>
          <w:sz w:val="24"/>
          <w:szCs w:val="24"/>
        </w:rPr>
        <w:t xml:space="preserve"> bod</w:t>
      </w:r>
      <w:r w:rsidR="002B107A" w:rsidRPr="00D51581">
        <w:rPr>
          <w:rFonts w:ascii="Times New Roman" w:hAnsi="Times New Roman" w:cs="Times New Roman"/>
          <w:color w:val="FF0000"/>
          <w:sz w:val="24"/>
          <w:szCs w:val="24"/>
        </w:rPr>
        <w:t>em</w:t>
      </w:r>
      <w:r w:rsidRPr="00D5158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2432A" w:rsidRPr="002309D8" w:rsidRDefault="005A2FDE" w:rsidP="005A2FD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2309D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STRUKTURA ÚSTNÍ ZKOUŠKY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2309D8" w:rsidRPr="002309D8" w:rsidTr="00952454">
        <w:trPr>
          <w:trHeight w:val="333"/>
        </w:trPr>
        <w:tc>
          <w:tcPr>
            <w:tcW w:w="3510" w:type="dxa"/>
          </w:tcPr>
          <w:p w:rsidR="00F10C76" w:rsidRPr="002309D8" w:rsidRDefault="00F10C76" w:rsidP="0095245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KRITÉRIUM</w:t>
            </w:r>
          </w:p>
          <w:p w:rsidR="00F10C76" w:rsidRPr="002309D8" w:rsidRDefault="00F10C76" w:rsidP="0095245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F10C76" w:rsidRPr="002309D8" w:rsidRDefault="00F10C76" w:rsidP="0095245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OVĚŘOVANÉ VĚDOMOSTI A DOVEDNOSTI</w:t>
            </w:r>
          </w:p>
        </w:tc>
      </w:tr>
      <w:tr w:rsidR="002309D8" w:rsidRPr="002309D8" w:rsidTr="00952454">
        <w:trPr>
          <w:trHeight w:val="1034"/>
        </w:trPr>
        <w:tc>
          <w:tcPr>
            <w:tcW w:w="3510" w:type="dxa"/>
          </w:tcPr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LITERÁRNĚHISTORICKÝ KONTEXT</w:t>
            </w:r>
          </w:p>
        </w:tc>
        <w:tc>
          <w:tcPr>
            <w:tcW w:w="5812" w:type="dxa"/>
          </w:tcPr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• literární / obecně kulturní kontext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• kontext autorovy tvorby</w:t>
            </w:r>
          </w:p>
        </w:tc>
      </w:tr>
      <w:tr w:rsidR="002309D8" w:rsidRPr="002309D8" w:rsidTr="00952454">
        <w:trPr>
          <w:trHeight w:val="2227"/>
        </w:trPr>
        <w:tc>
          <w:tcPr>
            <w:tcW w:w="3510" w:type="dxa"/>
            <w:vMerge w:val="restart"/>
          </w:tcPr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ANALÝZA UMĚLECKÉHO TEXTU</w:t>
            </w:r>
          </w:p>
        </w:tc>
        <w:tc>
          <w:tcPr>
            <w:tcW w:w="5812" w:type="dxa"/>
          </w:tcPr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I. část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• literární forma, druh a žánr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• zasazení výňatku do kontextu díla  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• téma a motivy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• časoprostor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• postavy  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309D8" w:rsidRPr="002309D8" w:rsidTr="00952454">
        <w:trPr>
          <w:trHeight w:val="2247"/>
        </w:trPr>
        <w:tc>
          <w:tcPr>
            <w:tcW w:w="3510" w:type="dxa"/>
            <w:vMerge/>
          </w:tcPr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II. část  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• kompoziční výstavba  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• vypravěč / lyrický subjekt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• vyprávěcí způsoby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• typy promluv  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• veršová výstavba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09D8" w:rsidRPr="002309D8" w:rsidTr="00690C82">
        <w:trPr>
          <w:trHeight w:val="1394"/>
        </w:trPr>
        <w:tc>
          <w:tcPr>
            <w:tcW w:w="3510" w:type="dxa"/>
            <w:vMerge/>
          </w:tcPr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III. část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• jazykové prostředky a jejich funkce ve výňatku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• tropy a figury a jejich funkce ve výňatku</w:t>
            </w:r>
          </w:p>
        </w:tc>
      </w:tr>
      <w:tr w:rsidR="002309D8" w:rsidRPr="002309D8" w:rsidTr="00952454">
        <w:trPr>
          <w:trHeight w:val="1072"/>
        </w:trPr>
        <w:tc>
          <w:tcPr>
            <w:tcW w:w="3510" w:type="dxa"/>
            <w:vMerge w:val="restart"/>
          </w:tcPr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ANALÝZA NEUMĚLECKÉHO TEXTU</w:t>
            </w:r>
          </w:p>
        </w:tc>
        <w:tc>
          <w:tcPr>
            <w:tcW w:w="5812" w:type="dxa"/>
          </w:tcPr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I. část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• hlavní myšlenka textu  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• komunikační situace (např. účel, adresát)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09D8" w:rsidRPr="002309D8" w:rsidTr="00952454">
        <w:trPr>
          <w:trHeight w:val="2392"/>
        </w:trPr>
        <w:tc>
          <w:tcPr>
            <w:tcW w:w="3510" w:type="dxa"/>
            <w:vMerge/>
          </w:tcPr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II. část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• funkční styl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• slohový postup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• slohový útvar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• kompoziční výstavba výňatku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• jazykové prostředky a jejich funkce ve výňatku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(morfologický, syntaktický, lexikální rozbor)</w:t>
            </w:r>
          </w:p>
          <w:p w:rsidR="00690C82" w:rsidRPr="002309D8" w:rsidRDefault="00690C82" w:rsidP="00952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90C82" w:rsidRPr="00690C82" w:rsidRDefault="00690C82" w:rsidP="00690C82">
      <w:pPr>
        <w:rPr>
          <w:rFonts w:ascii="Times New Roman" w:hAnsi="Times New Roman" w:cs="Times New Roman"/>
          <w:sz w:val="24"/>
          <w:szCs w:val="24"/>
        </w:rPr>
      </w:pPr>
    </w:p>
    <w:sectPr w:rsidR="00690C82" w:rsidRPr="00690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B49"/>
    <w:multiLevelType w:val="hybridMultilevel"/>
    <w:tmpl w:val="4F32BB7A"/>
    <w:lvl w:ilvl="0" w:tplc="0332F0F8">
      <w:start w:val="1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132C5B"/>
    <w:multiLevelType w:val="hybridMultilevel"/>
    <w:tmpl w:val="BA1683F0"/>
    <w:lvl w:ilvl="0" w:tplc="0332F0F8">
      <w:start w:val="1"/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6C763B"/>
    <w:multiLevelType w:val="hybridMultilevel"/>
    <w:tmpl w:val="A0FEBF66"/>
    <w:lvl w:ilvl="0" w:tplc="549C3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7264C1"/>
    <w:multiLevelType w:val="hybridMultilevel"/>
    <w:tmpl w:val="386E3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5114A"/>
    <w:multiLevelType w:val="hybridMultilevel"/>
    <w:tmpl w:val="534ABD4C"/>
    <w:lvl w:ilvl="0" w:tplc="0AFA9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35392"/>
    <w:multiLevelType w:val="hybridMultilevel"/>
    <w:tmpl w:val="BD9CAFFC"/>
    <w:lvl w:ilvl="0" w:tplc="0332F0F8">
      <w:start w:val="1"/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816996"/>
    <w:multiLevelType w:val="hybridMultilevel"/>
    <w:tmpl w:val="E3B424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5D740B"/>
    <w:multiLevelType w:val="hybridMultilevel"/>
    <w:tmpl w:val="89C26822"/>
    <w:lvl w:ilvl="0" w:tplc="4FD647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1F37CF"/>
    <w:multiLevelType w:val="hybridMultilevel"/>
    <w:tmpl w:val="5A200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4492F"/>
    <w:multiLevelType w:val="hybridMultilevel"/>
    <w:tmpl w:val="AF0A8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32F0F8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53AFD"/>
    <w:multiLevelType w:val="hybridMultilevel"/>
    <w:tmpl w:val="96B41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74EED"/>
    <w:multiLevelType w:val="hybridMultilevel"/>
    <w:tmpl w:val="4EE2A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37B98"/>
    <w:multiLevelType w:val="hybridMultilevel"/>
    <w:tmpl w:val="728A9F7A"/>
    <w:lvl w:ilvl="0" w:tplc="9CA6021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8534B"/>
    <w:multiLevelType w:val="hybridMultilevel"/>
    <w:tmpl w:val="5DA614D0"/>
    <w:lvl w:ilvl="0" w:tplc="0332F0F8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A19D4"/>
    <w:multiLevelType w:val="hybridMultilevel"/>
    <w:tmpl w:val="01C6708A"/>
    <w:lvl w:ilvl="0" w:tplc="0332F0F8">
      <w:start w:val="1"/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00F6437"/>
    <w:multiLevelType w:val="hybridMultilevel"/>
    <w:tmpl w:val="6F6AD9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EF2367"/>
    <w:multiLevelType w:val="hybridMultilevel"/>
    <w:tmpl w:val="B4A84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8B6D12"/>
    <w:multiLevelType w:val="hybridMultilevel"/>
    <w:tmpl w:val="2D0A5CFE"/>
    <w:lvl w:ilvl="0" w:tplc="9AFE9A9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72E2E4C"/>
    <w:multiLevelType w:val="hybridMultilevel"/>
    <w:tmpl w:val="F79234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5478EF"/>
    <w:multiLevelType w:val="hybridMultilevel"/>
    <w:tmpl w:val="5F0CD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D5D75"/>
    <w:multiLevelType w:val="hybridMultilevel"/>
    <w:tmpl w:val="AC441F02"/>
    <w:lvl w:ilvl="0" w:tplc="0332F0F8">
      <w:start w:val="1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3"/>
  </w:num>
  <w:num w:numId="5">
    <w:abstractNumId w:val="15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19"/>
  </w:num>
  <w:num w:numId="12">
    <w:abstractNumId w:val="20"/>
  </w:num>
  <w:num w:numId="13">
    <w:abstractNumId w:val="13"/>
  </w:num>
  <w:num w:numId="14">
    <w:abstractNumId w:val="0"/>
  </w:num>
  <w:num w:numId="15">
    <w:abstractNumId w:val="4"/>
  </w:num>
  <w:num w:numId="16">
    <w:abstractNumId w:val="7"/>
  </w:num>
  <w:num w:numId="17">
    <w:abstractNumId w:val="17"/>
  </w:num>
  <w:num w:numId="18">
    <w:abstractNumId w:val="1"/>
  </w:num>
  <w:num w:numId="19">
    <w:abstractNumId w:val="14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82"/>
    <w:rsid w:val="00007260"/>
    <w:rsid w:val="000623B5"/>
    <w:rsid w:val="0006313A"/>
    <w:rsid w:val="00070B40"/>
    <w:rsid w:val="00096471"/>
    <w:rsid w:val="000E2661"/>
    <w:rsid w:val="00135DF4"/>
    <w:rsid w:val="001B3365"/>
    <w:rsid w:val="002309D8"/>
    <w:rsid w:val="0025282F"/>
    <w:rsid w:val="002B107A"/>
    <w:rsid w:val="00335233"/>
    <w:rsid w:val="003B5885"/>
    <w:rsid w:val="003C436C"/>
    <w:rsid w:val="003C5FD2"/>
    <w:rsid w:val="0047177B"/>
    <w:rsid w:val="004F1E7F"/>
    <w:rsid w:val="00557956"/>
    <w:rsid w:val="005A2FDE"/>
    <w:rsid w:val="005D22ED"/>
    <w:rsid w:val="0062432A"/>
    <w:rsid w:val="00690C82"/>
    <w:rsid w:val="006B3738"/>
    <w:rsid w:val="006E356C"/>
    <w:rsid w:val="006E7295"/>
    <w:rsid w:val="007112AD"/>
    <w:rsid w:val="007F26C1"/>
    <w:rsid w:val="00836F95"/>
    <w:rsid w:val="00852B3C"/>
    <w:rsid w:val="00854623"/>
    <w:rsid w:val="009E1604"/>
    <w:rsid w:val="00A1106D"/>
    <w:rsid w:val="00A6044C"/>
    <w:rsid w:val="00AD1ED5"/>
    <w:rsid w:val="00AF1709"/>
    <w:rsid w:val="00B67BED"/>
    <w:rsid w:val="00C92A17"/>
    <w:rsid w:val="00CF5647"/>
    <w:rsid w:val="00D42F4E"/>
    <w:rsid w:val="00D51581"/>
    <w:rsid w:val="00D717B1"/>
    <w:rsid w:val="00D7205B"/>
    <w:rsid w:val="00D7623D"/>
    <w:rsid w:val="00E034A0"/>
    <w:rsid w:val="00F10C76"/>
    <w:rsid w:val="00F91AC3"/>
    <w:rsid w:val="00FA1719"/>
    <w:rsid w:val="00FC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82"/>
    <w:pPr>
      <w:ind w:left="720"/>
      <w:contextualSpacing/>
    </w:pPr>
  </w:style>
  <w:style w:type="table" w:styleId="TableGrid">
    <w:name w:val="Table Grid"/>
    <w:basedOn w:val="TableNormal"/>
    <w:uiPriority w:val="59"/>
    <w:rsid w:val="0069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46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82"/>
    <w:pPr>
      <w:ind w:left="720"/>
      <w:contextualSpacing/>
    </w:pPr>
  </w:style>
  <w:style w:type="table" w:styleId="TableGrid">
    <w:name w:val="Table Grid"/>
    <w:basedOn w:val="TableNormal"/>
    <w:uiPriority w:val="59"/>
    <w:rsid w:val="0069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4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62D2B-353A-4DE0-8347-EB5054A4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37</cp:revision>
  <dcterms:created xsi:type="dcterms:W3CDTF">2020-10-21T18:48:00Z</dcterms:created>
  <dcterms:modified xsi:type="dcterms:W3CDTF">2020-11-01T17:34:00Z</dcterms:modified>
</cp:coreProperties>
</file>